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7F4DC" w14:textId="584DF8DB" w:rsidR="00682774" w:rsidRPr="001843EB" w:rsidRDefault="00421C49" w:rsidP="00682774">
      <w:pPr>
        <w:rPr>
          <w:rFonts w:ascii="Calibri" w:hAnsi="Calibri" w:cs="Calibri"/>
          <w:i/>
          <w:iCs/>
          <w:sz w:val="22"/>
          <w:szCs w:val="22"/>
        </w:rPr>
      </w:pPr>
      <w:r>
        <w:rPr>
          <w:rFonts w:ascii="Calibri" w:hAnsi="Calibri" w:cs="Calibri"/>
          <w:sz w:val="22"/>
          <w:szCs w:val="22"/>
        </w:rPr>
        <w:t>1</w:t>
      </w:r>
      <w:r w:rsidRPr="00421C49">
        <w:rPr>
          <w:rFonts w:ascii="Calibri" w:hAnsi="Calibri" w:cs="Calibri"/>
          <w:sz w:val="22"/>
          <w:szCs w:val="22"/>
          <w:vertAlign w:val="superscript"/>
        </w:rPr>
        <w:t>st</w:t>
      </w:r>
      <w:r>
        <w:rPr>
          <w:rFonts w:ascii="Calibri" w:hAnsi="Calibri" w:cs="Calibri"/>
          <w:sz w:val="22"/>
          <w:szCs w:val="22"/>
        </w:rPr>
        <w:t xml:space="preserve"> April 2020</w:t>
      </w:r>
    </w:p>
    <w:p w14:paraId="21A945CF" w14:textId="77777777" w:rsidR="00682774" w:rsidRPr="001843EB" w:rsidRDefault="00682774" w:rsidP="00682774">
      <w:pPr>
        <w:jc w:val="center"/>
        <w:rPr>
          <w:rFonts w:ascii="Calibri" w:hAnsi="Calibri" w:cs="Calibri"/>
          <w:b/>
          <w:bCs/>
          <w:sz w:val="22"/>
          <w:szCs w:val="22"/>
        </w:rPr>
      </w:pPr>
      <w:r w:rsidRPr="001843EB">
        <w:rPr>
          <w:rFonts w:ascii="Calibri" w:hAnsi="Calibri" w:cs="Calibri"/>
          <w:b/>
          <w:bCs/>
          <w:sz w:val="22"/>
          <w:szCs w:val="22"/>
        </w:rPr>
        <w:t>VUE INTERNATIONAL APPOINTS ROBBIE BARR AS CHAIRMAN</w:t>
      </w:r>
    </w:p>
    <w:p w14:paraId="5B473FF4" w14:textId="77777777" w:rsidR="00682774" w:rsidRPr="001843EB" w:rsidRDefault="00682774" w:rsidP="00682774">
      <w:pPr>
        <w:rPr>
          <w:rFonts w:ascii="Calibri" w:hAnsi="Calibri" w:cs="Calibri"/>
          <w:sz w:val="22"/>
          <w:szCs w:val="22"/>
        </w:rPr>
      </w:pPr>
    </w:p>
    <w:p w14:paraId="576D5EB6" w14:textId="67D2581C" w:rsidR="00682774" w:rsidRPr="001843EB" w:rsidRDefault="00682774" w:rsidP="00682774">
      <w:pPr>
        <w:rPr>
          <w:rFonts w:ascii="Calibri" w:hAnsi="Calibri" w:cs="Calibri"/>
          <w:sz w:val="22"/>
          <w:szCs w:val="22"/>
        </w:rPr>
      </w:pPr>
      <w:r w:rsidRPr="001843EB">
        <w:rPr>
          <w:rFonts w:ascii="Calibri" w:hAnsi="Calibri" w:cs="Calibri"/>
          <w:sz w:val="22"/>
          <w:szCs w:val="22"/>
        </w:rPr>
        <w:t>Vue International (“Vue” or “the company”), one of the world’s leading cinema operators, has appointed Robbie Barr as non-executive chairman from 1</w:t>
      </w:r>
      <w:r w:rsidRPr="001843EB">
        <w:rPr>
          <w:rFonts w:ascii="Calibri" w:hAnsi="Calibri" w:cs="Calibri"/>
          <w:sz w:val="22"/>
          <w:szCs w:val="22"/>
          <w:vertAlign w:val="superscript"/>
        </w:rPr>
        <w:t>st</w:t>
      </w:r>
      <w:r w:rsidRPr="001843EB">
        <w:rPr>
          <w:rFonts w:ascii="Calibri" w:hAnsi="Calibri" w:cs="Calibri"/>
          <w:sz w:val="22"/>
          <w:szCs w:val="22"/>
        </w:rPr>
        <w:t xml:space="preserve"> April 2020.</w:t>
      </w:r>
    </w:p>
    <w:p w14:paraId="19D75B9D" w14:textId="77777777" w:rsidR="00682774" w:rsidRPr="001843EB" w:rsidRDefault="00682774" w:rsidP="00682774">
      <w:pPr>
        <w:rPr>
          <w:rFonts w:ascii="Calibri" w:hAnsi="Calibri" w:cs="Calibri"/>
          <w:sz w:val="22"/>
          <w:szCs w:val="22"/>
        </w:rPr>
      </w:pPr>
    </w:p>
    <w:p w14:paraId="06C8E5A5" w14:textId="5B1B372F" w:rsidR="00682774" w:rsidRPr="001843EB" w:rsidRDefault="00682774" w:rsidP="00682774">
      <w:pPr>
        <w:rPr>
          <w:rFonts w:ascii="Calibri" w:hAnsi="Calibri" w:cs="Calibri"/>
          <w:sz w:val="22"/>
          <w:szCs w:val="22"/>
        </w:rPr>
      </w:pPr>
      <w:r w:rsidRPr="001843EB">
        <w:rPr>
          <w:rFonts w:ascii="Calibri" w:hAnsi="Calibri" w:cs="Calibri"/>
          <w:sz w:val="22"/>
          <w:szCs w:val="22"/>
        </w:rPr>
        <w:t>Robbie Barr brings extensive experience both from within the industry and beyond, with a</w:t>
      </w:r>
      <w:r w:rsidR="001C73BF" w:rsidRPr="001843EB">
        <w:rPr>
          <w:rFonts w:ascii="Calibri" w:hAnsi="Calibri" w:cs="Calibri"/>
          <w:sz w:val="22"/>
          <w:szCs w:val="22"/>
        </w:rPr>
        <w:t>n international</w:t>
      </w:r>
      <w:r w:rsidRPr="001843EB">
        <w:rPr>
          <w:rFonts w:ascii="Calibri" w:hAnsi="Calibri" w:cs="Calibri"/>
          <w:sz w:val="22"/>
          <w:szCs w:val="22"/>
        </w:rPr>
        <w:t xml:space="preserve"> career spanning </w:t>
      </w:r>
      <w:r w:rsidR="00564BD3" w:rsidRPr="001843EB">
        <w:rPr>
          <w:rFonts w:ascii="Calibri" w:hAnsi="Calibri" w:cs="Calibri"/>
          <w:sz w:val="22"/>
          <w:szCs w:val="22"/>
        </w:rPr>
        <w:t>operations and finance across multiple sectors</w:t>
      </w:r>
      <w:r w:rsidRPr="001843EB">
        <w:rPr>
          <w:rFonts w:ascii="Calibri" w:hAnsi="Calibri" w:cs="Calibri"/>
          <w:sz w:val="22"/>
          <w:szCs w:val="22"/>
        </w:rPr>
        <w:t xml:space="preserve">.  </w:t>
      </w:r>
      <w:r w:rsidR="001C73BF" w:rsidRPr="001843EB">
        <w:rPr>
          <w:rFonts w:ascii="Calibri" w:hAnsi="Calibri" w:cs="Calibri"/>
          <w:sz w:val="22"/>
          <w:szCs w:val="22"/>
        </w:rPr>
        <w:t>Robbie</w:t>
      </w:r>
      <w:r w:rsidRPr="001843EB">
        <w:rPr>
          <w:rFonts w:ascii="Calibri" w:hAnsi="Calibri" w:cs="Calibri"/>
          <w:sz w:val="22"/>
          <w:szCs w:val="22"/>
        </w:rPr>
        <w:t xml:space="preserve"> </w:t>
      </w:r>
      <w:r w:rsidR="001C73BF" w:rsidRPr="001843EB">
        <w:rPr>
          <w:rFonts w:ascii="Calibri" w:hAnsi="Calibri" w:cs="Calibri"/>
          <w:sz w:val="22"/>
          <w:szCs w:val="22"/>
        </w:rPr>
        <w:t xml:space="preserve">is a non-executive director of Associated British Ports and a Senior Adviser to </w:t>
      </w:r>
      <w:r w:rsidR="007F1FB7" w:rsidRPr="001843EB">
        <w:rPr>
          <w:rFonts w:ascii="Calibri" w:hAnsi="Calibri" w:cs="Calibri"/>
          <w:sz w:val="22"/>
          <w:szCs w:val="22"/>
        </w:rPr>
        <w:t xml:space="preserve">both the Private Equity and Infrastructure </w:t>
      </w:r>
      <w:r w:rsidR="00CC0B99" w:rsidRPr="001843EB">
        <w:rPr>
          <w:rFonts w:ascii="Calibri" w:hAnsi="Calibri" w:cs="Calibri"/>
          <w:sz w:val="22"/>
          <w:szCs w:val="22"/>
        </w:rPr>
        <w:t>teams</w:t>
      </w:r>
      <w:r w:rsidR="007F1FB7" w:rsidRPr="001843EB">
        <w:rPr>
          <w:rFonts w:ascii="Calibri" w:hAnsi="Calibri" w:cs="Calibri"/>
          <w:sz w:val="22"/>
          <w:szCs w:val="22"/>
        </w:rPr>
        <w:t xml:space="preserve"> of </w:t>
      </w:r>
      <w:r w:rsidR="001C73BF" w:rsidRPr="001843EB">
        <w:rPr>
          <w:rFonts w:ascii="Calibri" w:hAnsi="Calibri" w:cs="Calibri"/>
          <w:sz w:val="22"/>
          <w:szCs w:val="22"/>
        </w:rPr>
        <w:t>O</w:t>
      </w:r>
      <w:r w:rsidR="00906483" w:rsidRPr="001843EB">
        <w:rPr>
          <w:rFonts w:ascii="Calibri" w:hAnsi="Calibri" w:cs="Calibri"/>
          <w:sz w:val="22"/>
          <w:szCs w:val="22"/>
        </w:rPr>
        <w:t>MERS</w:t>
      </w:r>
      <w:r w:rsidR="001C73BF" w:rsidRPr="001843EB">
        <w:rPr>
          <w:rFonts w:ascii="Calibri" w:hAnsi="Calibri" w:cs="Calibri"/>
          <w:sz w:val="22"/>
          <w:szCs w:val="22"/>
        </w:rPr>
        <w:t>,</w:t>
      </w:r>
      <w:r w:rsidR="002A00C6">
        <w:rPr>
          <w:rFonts w:ascii="Calibri" w:hAnsi="Calibri" w:cs="Calibri"/>
          <w:sz w:val="22"/>
          <w:szCs w:val="22"/>
        </w:rPr>
        <w:t xml:space="preserve"> </w:t>
      </w:r>
      <w:r w:rsidR="00434746" w:rsidRPr="001843EB">
        <w:rPr>
          <w:rFonts w:ascii="Calibri" w:hAnsi="Calibri" w:cs="Calibri"/>
          <w:sz w:val="22"/>
          <w:szCs w:val="22"/>
        </w:rPr>
        <w:t>one of Canada’s largest defined benefit pension plans</w:t>
      </w:r>
      <w:r w:rsidR="001C73BF" w:rsidRPr="001843EB">
        <w:rPr>
          <w:rFonts w:ascii="Calibri" w:hAnsi="Calibri" w:cs="Calibri"/>
          <w:sz w:val="22"/>
          <w:szCs w:val="22"/>
        </w:rPr>
        <w:t xml:space="preserve">. He </w:t>
      </w:r>
      <w:r w:rsidRPr="001843EB">
        <w:rPr>
          <w:rFonts w:ascii="Calibri" w:hAnsi="Calibri" w:cs="Calibri"/>
          <w:sz w:val="22"/>
          <w:szCs w:val="22"/>
        </w:rPr>
        <w:t xml:space="preserve">was formerly chairman of Odeon &amp; UCI Cinemas, chairman of Four Seasons Health Care, regional CFO at Vodafone </w:t>
      </w:r>
      <w:r w:rsidR="001C73BF" w:rsidRPr="001843EB">
        <w:rPr>
          <w:rFonts w:ascii="Calibri" w:hAnsi="Calibri" w:cs="Calibri"/>
          <w:sz w:val="22"/>
          <w:szCs w:val="22"/>
        </w:rPr>
        <w:t xml:space="preserve">Group </w:t>
      </w:r>
      <w:r w:rsidRPr="001843EB">
        <w:rPr>
          <w:rFonts w:ascii="Calibri" w:hAnsi="Calibri" w:cs="Calibri"/>
          <w:sz w:val="22"/>
          <w:szCs w:val="22"/>
        </w:rPr>
        <w:t xml:space="preserve">and an operating partner at Terra </w:t>
      </w:r>
      <w:proofErr w:type="spellStart"/>
      <w:r w:rsidRPr="001843EB">
        <w:rPr>
          <w:rFonts w:ascii="Calibri" w:hAnsi="Calibri" w:cs="Calibri"/>
          <w:sz w:val="22"/>
          <w:szCs w:val="22"/>
        </w:rPr>
        <w:t>Firma</w:t>
      </w:r>
      <w:proofErr w:type="spellEnd"/>
      <w:r w:rsidRPr="001843EB">
        <w:rPr>
          <w:rFonts w:ascii="Calibri" w:hAnsi="Calibri" w:cs="Calibri"/>
          <w:sz w:val="22"/>
          <w:szCs w:val="22"/>
        </w:rPr>
        <w:t>, the European private equity firm.</w:t>
      </w:r>
    </w:p>
    <w:p w14:paraId="641E8C22" w14:textId="77777777" w:rsidR="00682774" w:rsidRPr="001843EB" w:rsidRDefault="00682774" w:rsidP="00682774">
      <w:pPr>
        <w:rPr>
          <w:rFonts w:ascii="Calibri" w:hAnsi="Calibri" w:cs="Calibri"/>
          <w:sz w:val="22"/>
          <w:szCs w:val="22"/>
        </w:rPr>
      </w:pPr>
    </w:p>
    <w:p w14:paraId="02F2E01A" w14:textId="5F780AB9" w:rsidR="00682774" w:rsidRPr="001843EB" w:rsidRDefault="00682774" w:rsidP="00682774">
      <w:pPr>
        <w:rPr>
          <w:rFonts w:ascii="Calibri" w:hAnsi="Calibri" w:cs="Calibri"/>
          <w:sz w:val="22"/>
          <w:szCs w:val="22"/>
        </w:rPr>
      </w:pPr>
      <w:r w:rsidRPr="001843EB">
        <w:rPr>
          <w:rFonts w:ascii="Calibri" w:hAnsi="Calibri" w:cs="Calibri"/>
          <w:sz w:val="22"/>
          <w:szCs w:val="22"/>
        </w:rPr>
        <w:t>Tim Richards, Vue’s founder and CEO, commented: “We are delighted to welcome Robbie to Vue as we look to the future</w:t>
      </w:r>
      <w:r w:rsidR="0038172B" w:rsidRPr="001843EB">
        <w:rPr>
          <w:rFonts w:ascii="Calibri" w:hAnsi="Calibri" w:cs="Calibri"/>
          <w:sz w:val="22"/>
          <w:szCs w:val="22"/>
        </w:rPr>
        <w:t>.</w:t>
      </w:r>
      <w:r w:rsidRPr="001843EB">
        <w:rPr>
          <w:rFonts w:ascii="Calibri" w:hAnsi="Calibri" w:cs="Calibri"/>
          <w:sz w:val="22"/>
          <w:szCs w:val="22"/>
        </w:rPr>
        <w:t xml:space="preserve">  Robbie</w:t>
      </w:r>
      <w:r w:rsidR="00DB1001" w:rsidRPr="001843EB">
        <w:rPr>
          <w:rFonts w:ascii="Calibri" w:hAnsi="Calibri" w:cs="Calibri"/>
          <w:sz w:val="22"/>
          <w:szCs w:val="22"/>
        </w:rPr>
        <w:t>’s</w:t>
      </w:r>
      <w:r w:rsidRPr="001843EB">
        <w:rPr>
          <w:rFonts w:ascii="Calibri" w:hAnsi="Calibri" w:cs="Calibri"/>
          <w:sz w:val="22"/>
          <w:szCs w:val="22"/>
        </w:rPr>
        <w:t xml:space="preserve"> </w:t>
      </w:r>
      <w:r w:rsidR="006849E4" w:rsidRPr="001843EB">
        <w:rPr>
          <w:rFonts w:ascii="Calibri" w:hAnsi="Calibri" w:cs="Calibri"/>
          <w:sz w:val="22"/>
          <w:szCs w:val="22"/>
        </w:rPr>
        <w:t>knowledge of</w:t>
      </w:r>
      <w:r w:rsidR="001C73BF" w:rsidRPr="001843EB">
        <w:rPr>
          <w:rFonts w:ascii="Calibri" w:hAnsi="Calibri" w:cs="Calibri"/>
          <w:sz w:val="22"/>
          <w:szCs w:val="22"/>
        </w:rPr>
        <w:t xml:space="preserve"> the cinema industry</w:t>
      </w:r>
      <w:r w:rsidR="006849E4" w:rsidRPr="001843EB">
        <w:rPr>
          <w:rFonts w:ascii="Calibri" w:hAnsi="Calibri" w:cs="Calibri"/>
          <w:sz w:val="22"/>
          <w:szCs w:val="22"/>
        </w:rPr>
        <w:t>, international business and corporate transactions will be invaluable</w:t>
      </w:r>
      <w:r w:rsidRPr="001843EB">
        <w:rPr>
          <w:rFonts w:ascii="Calibri" w:hAnsi="Calibri" w:cs="Calibri"/>
          <w:sz w:val="22"/>
          <w:szCs w:val="22"/>
        </w:rPr>
        <w:t>. He will be a great addition to our Board and senior leadership team.</w:t>
      </w:r>
    </w:p>
    <w:p w14:paraId="3A8C0090" w14:textId="77777777" w:rsidR="00682774" w:rsidRPr="001843EB" w:rsidRDefault="00682774" w:rsidP="00682774">
      <w:pPr>
        <w:rPr>
          <w:rFonts w:ascii="Calibri" w:hAnsi="Calibri" w:cs="Calibri"/>
          <w:sz w:val="22"/>
          <w:szCs w:val="22"/>
        </w:rPr>
      </w:pPr>
    </w:p>
    <w:p w14:paraId="68A38205" w14:textId="236BB482" w:rsidR="00682774" w:rsidRPr="001843EB" w:rsidRDefault="00682774" w:rsidP="00682774">
      <w:pPr>
        <w:rPr>
          <w:rFonts w:ascii="Calibri" w:hAnsi="Calibri" w:cs="Calibri"/>
          <w:sz w:val="22"/>
          <w:szCs w:val="22"/>
        </w:rPr>
      </w:pPr>
      <w:r w:rsidRPr="001843EB">
        <w:rPr>
          <w:rFonts w:ascii="Calibri" w:hAnsi="Calibri" w:cs="Calibri"/>
          <w:sz w:val="22"/>
          <w:szCs w:val="22"/>
        </w:rPr>
        <w:t xml:space="preserve">Whilst these are extraordinary times, we are confident that we will emerge in a robust shape thanks to our underlying business model and are ready and excited to deal with a surge in customer demand </w:t>
      </w:r>
      <w:r w:rsidR="0038172B" w:rsidRPr="001843EB">
        <w:rPr>
          <w:rFonts w:ascii="Calibri" w:hAnsi="Calibri" w:cs="Calibri"/>
          <w:sz w:val="22"/>
          <w:szCs w:val="22"/>
        </w:rPr>
        <w:t xml:space="preserve">for out of home experiences </w:t>
      </w:r>
      <w:r w:rsidRPr="001843EB">
        <w:rPr>
          <w:rFonts w:ascii="Calibri" w:hAnsi="Calibri" w:cs="Calibri"/>
          <w:sz w:val="22"/>
          <w:szCs w:val="22"/>
        </w:rPr>
        <w:t>once the current public health measures are lifted.</w:t>
      </w:r>
      <w:r w:rsidR="006849E4" w:rsidRPr="001843EB">
        <w:rPr>
          <w:rFonts w:ascii="Calibri" w:hAnsi="Calibri" w:cs="Calibri"/>
          <w:sz w:val="22"/>
          <w:szCs w:val="22"/>
        </w:rPr>
        <w:t>”</w:t>
      </w:r>
    </w:p>
    <w:p w14:paraId="53C84771" w14:textId="77777777" w:rsidR="00682774" w:rsidRPr="001843EB" w:rsidRDefault="00682774" w:rsidP="00682774">
      <w:pPr>
        <w:rPr>
          <w:rFonts w:ascii="Calibri" w:hAnsi="Calibri" w:cs="Calibri"/>
          <w:sz w:val="22"/>
          <w:szCs w:val="22"/>
        </w:rPr>
      </w:pPr>
    </w:p>
    <w:p w14:paraId="45698E32" w14:textId="3E20E8FB" w:rsidR="00682774" w:rsidRPr="001843EB" w:rsidRDefault="00682774" w:rsidP="00682774">
      <w:pPr>
        <w:rPr>
          <w:rFonts w:ascii="Calibri" w:hAnsi="Calibri" w:cs="Calibri"/>
          <w:sz w:val="22"/>
          <w:szCs w:val="22"/>
        </w:rPr>
      </w:pPr>
      <w:r w:rsidRPr="001843EB">
        <w:rPr>
          <w:rFonts w:ascii="Calibri" w:hAnsi="Calibri" w:cs="Calibri"/>
          <w:sz w:val="22"/>
          <w:szCs w:val="22"/>
        </w:rPr>
        <w:t xml:space="preserve">Robbie Barr: “I’ve long admired what Tim and the team have achieved at Vue and am excited to be joining the </w:t>
      </w:r>
      <w:r w:rsidR="00564BD3" w:rsidRPr="001843EB">
        <w:rPr>
          <w:rFonts w:ascii="Calibri" w:hAnsi="Calibri" w:cs="Calibri"/>
          <w:sz w:val="22"/>
          <w:szCs w:val="22"/>
        </w:rPr>
        <w:t>B</w:t>
      </w:r>
      <w:r w:rsidRPr="001843EB">
        <w:rPr>
          <w:rFonts w:ascii="Calibri" w:hAnsi="Calibri" w:cs="Calibri"/>
          <w:sz w:val="22"/>
          <w:szCs w:val="22"/>
        </w:rPr>
        <w:t>oard</w:t>
      </w:r>
      <w:r w:rsidR="006849E4" w:rsidRPr="001843EB">
        <w:rPr>
          <w:rFonts w:ascii="Calibri" w:hAnsi="Calibri" w:cs="Calibri"/>
          <w:sz w:val="22"/>
          <w:szCs w:val="22"/>
        </w:rPr>
        <w:t xml:space="preserve">. </w:t>
      </w:r>
      <w:r w:rsidRPr="001843EB">
        <w:rPr>
          <w:rFonts w:ascii="Calibri" w:hAnsi="Calibri" w:cs="Calibri"/>
          <w:sz w:val="22"/>
          <w:szCs w:val="22"/>
        </w:rPr>
        <w:t xml:space="preserve"> </w:t>
      </w:r>
      <w:r w:rsidR="006849E4" w:rsidRPr="001843EB">
        <w:rPr>
          <w:rFonts w:ascii="Calibri" w:hAnsi="Calibri" w:cs="Calibri"/>
          <w:sz w:val="22"/>
          <w:szCs w:val="22"/>
        </w:rPr>
        <w:t xml:space="preserve">Today’s Coronavirus pandemic has presented Vue with unprecedented </w:t>
      </w:r>
      <w:proofErr w:type="gramStart"/>
      <w:r w:rsidR="006849E4" w:rsidRPr="001843EB">
        <w:rPr>
          <w:rFonts w:ascii="Calibri" w:hAnsi="Calibri" w:cs="Calibri"/>
          <w:sz w:val="22"/>
          <w:szCs w:val="22"/>
        </w:rPr>
        <w:t>challenges</w:t>
      </w:r>
      <w:proofErr w:type="gramEnd"/>
      <w:r w:rsidR="006849E4" w:rsidRPr="001843EB">
        <w:rPr>
          <w:rFonts w:ascii="Calibri" w:hAnsi="Calibri" w:cs="Calibri"/>
          <w:sz w:val="22"/>
          <w:szCs w:val="22"/>
        </w:rPr>
        <w:t xml:space="preserve"> but I am confident that the business is taking the right steps to ensure it emerges </w:t>
      </w:r>
      <w:r w:rsidR="005A7D7A" w:rsidRPr="001843EB">
        <w:rPr>
          <w:rFonts w:ascii="Calibri" w:hAnsi="Calibri" w:cs="Calibri"/>
          <w:sz w:val="22"/>
          <w:szCs w:val="22"/>
        </w:rPr>
        <w:t xml:space="preserve">from this global crisis </w:t>
      </w:r>
      <w:r w:rsidR="00EF3894" w:rsidRPr="001843EB">
        <w:rPr>
          <w:rFonts w:ascii="Calibri" w:eastAsia="Times New Roman" w:hAnsi="Calibri" w:cs="Calibri"/>
          <w:sz w:val="22"/>
          <w:szCs w:val="22"/>
        </w:rPr>
        <w:t xml:space="preserve">with a strong balance sheet </w:t>
      </w:r>
      <w:r w:rsidR="006849E4" w:rsidRPr="001843EB">
        <w:rPr>
          <w:rFonts w:ascii="Calibri" w:hAnsi="Calibri" w:cs="Calibri"/>
          <w:sz w:val="22"/>
          <w:szCs w:val="22"/>
        </w:rPr>
        <w:t>and can look forward to the future with confidence</w:t>
      </w:r>
      <w:r w:rsidRPr="001843EB">
        <w:rPr>
          <w:rFonts w:ascii="Calibri" w:hAnsi="Calibri" w:cs="Calibri"/>
          <w:sz w:val="22"/>
          <w:szCs w:val="22"/>
        </w:rPr>
        <w:t xml:space="preserve">. </w:t>
      </w:r>
      <w:r w:rsidR="00B46209" w:rsidRPr="001843EB">
        <w:rPr>
          <w:rFonts w:ascii="Calibri" w:hAnsi="Calibri" w:cs="Calibri"/>
          <w:sz w:val="22"/>
          <w:szCs w:val="22"/>
        </w:rPr>
        <w:t>W</w:t>
      </w:r>
      <w:r w:rsidR="00564BD3" w:rsidRPr="001843EB">
        <w:rPr>
          <w:rFonts w:ascii="Calibri" w:hAnsi="Calibri" w:cs="Calibri"/>
          <w:sz w:val="22"/>
          <w:szCs w:val="22"/>
        </w:rPr>
        <w:t>he</w:t>
      </w:r>
      <w:r w:rsidRPr="001843EB">
        <w:rPr>
          <w:rFonts w:ascii="Calibri" w:hAnsi="Calibri" w:cs="Calibri"/>
          <w:sz w:val="22"/>
          <w:szCs w:val="22"/>
        </w:rPr>
        <w:t xml:space="preserve">n the </w:t>
      </w:r>
      <w:r w:rsidR="005A7D7A" w:rsidRPr="001843EB">
        <w:rPr>
          <w:rFonts w:ascii="Calibri" w:hAnsi="Calibri" w:cs="Calibri"/>
          <w:sz w:val="22"/>
          <w:szCs w:val="22"/>
        </w:rPr>
        <w:t>current restrictions are lifted</w:t>
      </w:r>
      <w:r w:rsidRPr="001843EB">
        <w:rPr>
          <w:rFonts w:ascii="Calibri" w:hAnsi="Calibri" w:cs="Calibri"/>
          <w:sz w:val="22"/>
          <w:szCs w:val="22"/>
        </w:rPr>
        <w:t xml:space="preserve">, people all around the world will be looking to cinema for out-of-home big screen entertainment like never before and I look forward to </w:t>
      </w:r>
      <w:r w:rsidR="005A7D7A" w:rsidRPr="001843EB">
        <w:rPr>
          <w:rFonts w:ascii="Calibri" w:hAnsi="Calibri" w:cs="Calibri"/>
          <w:sz w:val="22"/>
          <w:szCs w:val="22"/>
        </w:rPr>
        <w:t>working with Tim and his team to en</w:t>
      </w:r>
      <w:r w:rsidRPr="001843EB">
        <w:rPr>
          <w:rFonts w:ascii="Calibri" w:hAnsi="Calibri" w:cs="Calibri"/>
          <w:sz w:val="22"/>
          <w:szCs w:val="22"/>
        </w:rPr>
        <w:t xml:space="preserve">sure Vue is </w:t>
      </w:r>
      <w:r w:rsidR="00564BD3" w:rsidRPr="001843EB">
        <w:rPr>
          <w:rFonts w:ascii="Calibri" w:hAnsi="Calibri" w:cs="Calibri"/>
          <w:sz w:val="22"/>
          <w:szCs w:val="22"/>
        </w:rPr>
        <w:t xml:space="preserve">well positioned to </w:t>
      </w:r>
      <w:proofErr w:type="spellStart"/>
      <w:r w:rsidR="00564BD3" w:rsidRPr="001843EB">
        <w:rPr>
          <w:rFonts w:ascii="Calibri" w:hAnsi="Calibri" w:cs="Calibri"/>
          <w:sz w:val="22"/>
          <w:szCs w:val="22"/>
        </w:rPr>
        <w:t>capitali</w:t>
      </w:r>
      <w:r w:rsidR="005A7D7A" w:rsidRPr="001843EB">
        <w:rPr>
          <w:rFonts w:ascii="Calibri" w:hAnsi="Calibri" w:cs="Calibri"/>
          <w:sz w:val="22"/>
          <w:szCs w:val="22"/>
        </w:rPr>
        <w:t>s</w:t>
      </w:r>
      <w:r w:rsidR="00564BD3" w:rsidRPr="001843EB">
        <w:rPr>
          <w:rFonts w:ascii="Calibri" w:hAnsi="Calibri" w:cs="Calibri"/>
          <w:sz w:val="22"/>
          <w:szCs w:val="22"/>
        </w:rPr>
        <w:t>e</w:t>
      </w:r>
      <w:proofErr w:type="spellEnd"/>
      <w:r w:rsidR="00564BD3" w:rsidRPr="001843EB">
        <w:rPr>
          <w:rFonts w:ascii="Calibri" w:hAnsi="Calibri" w:cs="Calibri"/>
          <w:sz w:val="22"/>
          <w:szCs w:val="22"/>
        </w:rPr>
        <w:t xml:space="preserve"> on the opportunities this will presen</w:t>
      </w:r>
      <w:r w:rsidR="006849E4" w:rsidRPr="001843EB">
        <w:rPr>
          <w:rFonts w:ascii="Calibri" w:hAnsi="Calibri" w:cs="Calibri"/>
          <w:sz w:val="22"/>
          <w:szCs w:val="22"/>
        </w:rPr>
        <w:t>t</w:t>
      </w:r>
      <w:r w:rsidRPr="001843EB">
        <w:rPr>
          <w:rFonts w:ascii="Calibri" w:hAnsi="Calibri" w:cs="Calibri"/>
          <w:sz w:val="22"/>
          <w:szCs w:val="22"/>
        </w:rPr>
        <w:t>.”</w:t>
      </w:r>
    </w:p>
    <w:p w14:paraId="7D80ED53" w14:textId="16E182AF" w:rsidR="00682774" w:rsidRPr="001843EB" w:rsidRDefault="00682774" w:rsidP="00682774">
      <w:pPr>
        <w:rPr>
          <w:rFonts w:ascii="Calibri" w:hAnsi="Calibri" w:cs="Calibri"/>
          <w:sz w:val="22"/>
          <w:szCs w:val="22"/>
        </w:rPr>
      </w:pPr>
    </w:p>
    <w:p w14:paraId="221080DE" w14:textId="77777777" w:rsidR="00B46209" w:rsidRPr="001843EB" w:rsidRDefault="00B46209" w:rsidP="00B46209">
      <w:pPr>
        <w:rPr>
          <w:rFonts w:ascii="Calibri" w:hAnsi="Calibri" w:cs="Calibri"/>
          <w:sz w:val="22"/>
          <w:szCs w:val="22"/>
        </w:rPr>
      </w:pPr>
      <w:r w:rsidRPr="001843EB">
        <w:rPr>
          <w:rFonts w:ascii="Calibri" w:hAnsi="Calibri" w:cs="Calibri"/>
          <w:sz w:val="22"/>
          <w:szCs w:val="22"/>
        </w:rPr>
        <w:t xml:space="preserve">Robbie Barr will replace Adam Crozier who is stepping down to focus on his other directorships.  </w:t>
      </w:r>
    </w:p>
    <w:p w14:paraId="645F4266" w14:textId="77777777" w:rsidR="00B46209" w:rsidRPr="001843EB" w:rsidRDefault="00B46209" w:rsidP="00682774">
      <w:pPr>
        <w:rPr>
          <w:rFonts w:ascii="Calibri" w:hAnsi="Calibri" w:cs="Calibri"/>
          <w:sz w:val="22"/>
          <w:szCs w:val="22"/>
        </w:rPr>
      </w:pPr>
    </w:p>
    <w:p w14:paraId="561D8F33" w14:textId="50B053B4" w:rsidR="00682774" w:rsidRPr="001843EB" w:rsidRDefault="00682774" w:rsidP="00682774">
      <w:pPr>
        <w:rPr>
          <w:rFonts w:ascii="Calibri" w:hAnsi="Calibri" w:cs="Calibri"/>
          <w:sz w:val="22"/>
          <w:szCs w:val="22"/>
        </w:rPr>
      </w:pPr>
      <w:r w:rsidRPr="001843EB">
        <w:rPr>
          <w:rFonts w:ascii="Calibri" w:hAnsi="Calibri" w:cs="Calibri"/>
          <w:sz w:val="22"/>
          <w:szCs w:val="22"/>
        </w:rPr>
        <w:t>Vue International, founded by Tim Richards in 1999 is part-owned by the Alberta Investment Management Corporation (</w:t>
      </w:r>
      <w:proofErr w:type="spellStart"/>
      <w:r w:rsidRPr="001843EB">
        <w:rPr>
          <w:rFonts w:ascii="Calibri" w:hAnsi="Calibri" w:cs="Calibri"/>
          <w:sz w:val="22"/>
          <w:szCs w:val="22"/>
        </w:rPr>
        <w:t>AIMCo</w:t>
      </w:r>
      <w:proofErr w:type="spellEnd"/>
      <w:r w:rsidRPr="001843EB">
        <w:rPr>
          <w:rFonts w:ascii="Calibri" w:hAnsi="Calibri" w:cs="Calibri"/>
          <w:sz w:val="22"/>
          <w:szCs w:val="22"/>
        </w:rPr>
        <w:t xml:space="preserve">) and </w:t>
      </w:r>
      <w:r w:rsidR="00E6408D" w:rsidRPr="001843EB">
        <w:rPr>
          <w:rFonts w:ascii="Calibri" w:hAnsi="Calibri" w:cs="Calibri"/>
          <w:sz w:val="22"/>
          <w:szCs w:val="22"/>
        </w:rPr>
        <w:t>OMERS</w:t>
      </w:r>
      <w:r w:rsidRPr="001843EB">
        <w:rPr>
          <w:rFonts w:ascii="Calibri" w:hAnsi="Calibri" w:cs="Calibri"/>
          <w:sz w:val="22"/>
          <w:szCs w:val="22"/>
        </w:rPr>
        <w:t>.  It employs more than 5000 people in the UK and reported its strongest performance in its history in 2019 in terms of revenue.</w:t>
      </w:r>
    </w:p>
    <w:p w14:paraId="470B6FB8" w14:textId="77777777" w:rsidR="00682774" w:rsidRPr="001843EB" w:rsidRDefault="00682774" w:rsidP="00682774">
      <w:pPr>
        <w:rPr>
          <w:rFonts w:ascii="Calibri" w:hAnsi="Calibri" w:cs="Calibri"/>
          <w:sz w:val="22"/>
          <w:szCs w:val="22"/>
        </w:rPr>
      </w:pPr>
    </w:p>
    <w:p w14:paraId="1509AC14" w14:textId="40CC0F00" w:rsidR="00682774" w:rsidRPr="001843EB" w:rsidRDefault="00682774" w:rsidP="00B46209">
      <w:pPr>
        <w:rPr>
          <w:rFonts w:ascii="Calibri" w:hAnsi="Calibri" w:cs="Calibri"/>
          <w:sz w:val="22"/>
          <w:szCs w:val="22"/>
        </w:rPr>
      </w:pPr>
      <w:r w:rsidRPr="001843EB">
        <w:rPr>
          <w:rFonts w:ascii="Calibri" w:hAnsi="Calibri" w:cs="Calibri"/>
          <w:sz w:val="22"/>
          <w:szCs w:val="22"/>
        </w:rPr>
        <w:t>Since 2003, the company has grown from 38 sites in the UK to become one of the world’s leading international cinema operators today, combining the best content with the best technology in the best environment.  Vue currently manages 228 sites and 1,997 screens across ten countries.</w:t>
      </w:r>
    </w:p>
    <w:p w14:paraId="407E24F7" w14:textId="77777777" w:rsidR="00682774" w:rsidRPr="001843EB" w:rsidRDefault="00682774" w:rsidP="0015210B">
      <w:pPr>
        <w:spacing w:after="0"/>
        <w:rPr>
          <w:rFonts w:ascii="Calibri" w:hAnsi="Calibri" w:cs="Calibri"/>
          <w:b/>
          <w:bCs/>
          <w:sz w:val="22"/>
          <w:szCs w:val="22"/>
          <w:lang w:val="en-GB"/>
        </w:rPr>
      </w:pPr>
    </w:p>
    <w:p w14:paraId="431DC6B7" w14:textId="2F1B2C45" w:rsidR="0015210B" w:rsidRPr="001843EB" w:rsidRDefault="0015210B" w:rsidP="0015210B">
      <w:pPr>
        <w:spacing w:after="0"/>
        <w:rPr>
          <w:rFonts w:ascii="Calibri" w:hAnsi="Calibri" w:cs="Calibri"/>
          <w:b/>
          <w:bCs/>
          <w:sz w:val="22"/>
          <w:szCs w:val="22"/>
          <w:lang w:val="en-GB"/>
        </w:rPr>
      </w:pPr>
      <w:r w:rsidRPr="001843EB">
        <w:rPr>
          <w:rFonts w:ascii="Calibri" w:hAnsi="Calibri" w:cs="Calibri"/>
          <w:b/>
          <w:bCs/>
          <w:sz w:val="22"/>
          <w:szCs w:val="22"/>
          <w:lang w:val="en-GB"/>
        </w:rPr>
        <w:t xml:space="preserve">Notes to Editors </w:t>
      </w:r>
    </w:p>
    <w:p w14:paraId="751A4C34" w14:textId="77777777" w:rsidR="00B46209" w:rsidRPr="001843EB" w:rsidRDefault="00B46209" w:rsidP="0015210B">
      <w:pPr>
        <w:spacing w:after="0"/>
        <w:rPr>
          <w:rFonts w:ascii="Calibri" w:hAnsi="Calibri" w:cs="Calibri"/>
          <w:sz w:val="22"/>
          <w:szCs w:val="22"/>
          <w:u w:val="single"/>
          <w:lang w:val="en-GB"/>
        </w:rPr>
      </w:pPr>
    </w:p>
    <w:p w14:paraId="685D31D8" w14:textId="25F64DFB" w:rsidR="0015210B" w:rsidRPr="001843EB" w:rsidRDefault="0015210B" w:rsidP="0015210B">
      <w:pPr>
        <w:spacing w:after="0"/>
        <w:rPr>
          <w:rFonts w:ascii="Calibri" w:hAnsi="Calibri" w:cs="Calibri"/>
          <w:sz w:val="22"/>
          <w:szCs w:val="22"/>
          <w:u w:val="single"/>
          <w:lang w:val="en-GB"/>
        </w:rPr>
      </w:pPr>
      <w:r w:rsidRPr="001843EB">
        <w:rPr>
          <w:rFonts w:ascii="Calibri" w:hAnsi="Calibri" w:cs="Calibri"/>
          <w:sz w:val="22"/>
          <w:szCs w:val="22"/>
          <w:u w:val="single"/>
          <w:lang w:val="en-GB"/>
        </w:rPr>
        <w:t xml:space="preserve">About Vue International  </w:t>
      </w:r>
    </w:p>
    <w:p w14:paraId="68CED149" w14:textId="77777777" w:rsidR="00504BA6" w:rsidRPr="001843EB" w:rsidRDefault="0015210B" w:rsidP="0015210B">
      <w:pPr>
        <w:spacing w:after="0"/>
        <w:rPr>
          <w:rFonts w:ascii="Calibri" w:hAnsi="Calibri" w:cs="Calibri"/>
          <w:sz w:val="22"/>
          <w:szCs w:val="22"/>
          <w:lang w:val="en-GB"/>
        </w:rPr>
      </w:pPr>
      <w:r w:rsidRPr="001843EB">
        <w:rPr>
          <w:rFonts w:ascii="Calibri" w:hAnsi="Calibri" w:cs="Calibri"/>
          <w:sz w:val="22"/>
          <w:szCs w:val="22"/>
          <w:lang w:val="en-GB"/>
        </w:rPr>
        <w:t>Vue International is one of the world's leading cinema operators, managing the most respected brands in major European markets and Taiwan, spanning ten countries, 22</w:t>
      </w:r>
      <w:r w:rsidR="00504BA6" w:rsidRPr="001843EB">
        <w:rPr>
          <w:rFonts w:ascii="Calibri" w:hAnsi="Calibri" w:cs="Calibri"/>
          <w:sz w:val="22"/>
          <w:szCs w:val="22"/>
          <w:lang w:val="en-GB"/>
        </w:rPr>
        <w:t>8</w:t>
      </w:r>
      <w:r w:rsidRPr="001843EB">
        <w:rPr>
          <w:rFonts w:ascii="Calibri" w:hAnsi="Calibri" w:cs="Calibri"/>
          <w:sz w:val="22"/>
          <w:szCs w:val="22"/>
          <w:lang w:val="en-GB"/>
        </w:rPr>
        <w:t xml:space="preserve"> sites and 1,9</w:t>
      </w:r>
      <w:r w:rsidR="00504BA6" w:rsidRPr="001843EB">
        <w:rPr>
          <w:rFonts w:ascii="Calibri" w:hAnsi="Calibri" w:cs="Calibri"/>
          <w:sz w:val="22"/>
          <w:szCs w:val="22"/>
          <w:lang w:val="en-GB"/>
        </w:rPr>
        <w:t>97</w:t>
      </w:r>
      <w:r w:rsidRPr="001843EB">
        <w:rPr>
          <w:rFonts w:ascii="Calibri" w:hAnsi="Calibri" w:cs="Calibri"/>
          <w:sz w:val="22"/>
          <w:szCs w:val="22"/>
          <w:lang w:val="en-GB"/>
        </w:rPr>
        <w:t xml:space="preserve"> screens. The group has leading positions in the United Kingdom, Ireland, Germany, Denmark, Netherlands, Italy, Poland, Latvia, Lithuania and Taiwan. From its inception in May 2003 Vue International has grown organically and through strategic acquisition to deliver a premium out-of-home entertainment experience by combining the best content, with the best technology in the best environment. </w:t>
      </w:r>
    </w:p>
    <w:p w14:paraId="66EDF91F" w14:textId="653AF68D" w:rsidR="00504BA6" w:rsidRPr="001843EB" w:rsidRDefault="00504BA6" w:rsidP="0015210B">
      <w:pPr>
        <w:spacing w:after="0"/>
        <w:rPr>
          <w:rFonts w:ascii="Calibri" w:hAnsi="Calibri" w:cs="Calibri"/>
          <w:sz w:val="22"/>
          <w:szCs w:val="22"/>
          <w:lang w:val="en-GB"/>
        </w:rPr>
      </w:pPr>
      <w:r w:rsidRPr="001843EB">
        <w:rPr>
          <w:rFonts w:ascii="Calibri" w:hAnsi="Calibri" w:cs="Calibri"/>
          <w:sz w:val="22"/>
          <w:szCs w:val="22"/>
          <w:lang w:val="en-GB"/>
        </w:rPr>
        <w:t xml:space="preserve">In 2019, Vue International saw record breaking admissions of over 96million. </w:t>
      </w:r>
    </w:p>
    <w:p w14:paraId="2255B544" w14:textId="613FC824" w:rsidR="0015210B" w:rsidRPr="001843EB" w:rsidRDefault="0015210B" w:rsidP="0015210B">
      <w:pPr>
        <w:spacing w:after="0"/>
        <w:rPr>
          <w:rFonts w:ascii="Calibri" w:hAnsi="Calibri" w:cs="Calibri"/>
          <w:sz w:val="22"/>
          <w:szCs w:val="22"/>
          <w:lang w:val="en-GB"/>
        </w:rPr>
      </w:pPr>
      <w:r w:rsidRPr="001843EB">
        <w:rPr>
          <w:rFonts w:ascii="Calibri" w:hAnsi="Calibri" w:cs="Calibri"/>
          <w:sz w:val="22"/>
          <w:szCs w:val="22"/>
          <w:lang w:val="en-GB"/>
        </w:rPr>
        <w:t>Vue International is committed to continued international growth and delivering a premium big screen experience by owning, managing and developing the highest quality cinema assets around the world.</w:t>
      </w:r>
    </w:p>
    <w:sectPr w:rsidR="0015210B" w:rsidRPr="001843EB" w:rsidSect="006D30B5">
      <w:footerReference w:type="default" r:id="rId11"/>
      <w:headerReference w:type="first" r:id="rId12"/>
      <w:footerReference w:type="first" r:id="rId13"/>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C4B85" w14:textId="77777777" w:rsidR="00A03C19" w:rsidRDefault="00A03C19" w:rsidP="00902929">
      <w:r>
        <w:separator/>
      </w:r>
    </w:p>
  </w:endnote>
  <w:endnote w:type="continuationSeparator" w:id="0">
    <w:p w14:paraId="3C3F63B0" w14:textId="77777777" w:rsidR="00A03C19" w:rsidRDefault="00A03C19"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6783" w14:textId="3B19AE29" w:rsidR="00DE28BC" w:rsidRPr="009A1D83" w:rsidRDefault="009A1D83" w:rsidP="009A1D83">
    <w:pPr>
      <w:pStyle w:val="Footer"/>
      <w:jc w:val="right"/>
      <w:rPr>
        <w:sz w:val="14"/>
      </w:rPr>
    </w:pPr>
    <w:r w:rsidRPr="001E0ECE">
      <w:rPr>
        <w:sz w:val="14"/>
      </w:rPr>
      <w:t xml:space="preserve">© BRUNSWICK GROUP </w:t>
    </w:r>
    <w:r>
      <w:rPr>
        <w:sz w:val="14"/>
      </w:rPr>
      <w:fldChar w:fldCharType="begin"/>
    </w:r>
    <w:r>
      <w:rPr>
        <w:sz w:val="14"/>
      </w:rPr>
      <w:instrText xml:space="preserve"> DATE  \@ "yyyy"  \* MERGEFORMAT </w:instrText>
    </w:r>
    <w:r>
      <w:rPr>
        <w:sz w:val="14"/>
      </w:rPr>
      <w:fldChar w:fldCharType="separate"/>
    </w:r>
    <w:r w:rsidR="00421C49">
      <w:rPr>
        <w:noProof/>
        <w:sz w:val="14"/>
      </w:rPr>
      <w:t>2020</w:t>
    </w:r>
    <w:r>
      <w:rPr>
        <w:sz w:val="14"/>
      </w:rPr>
      <w:fldChar w:fldCharType="end"/>
    </w:r>
    <w:r>
      <w:rPr>
        <w:sz w:val="14"/>
      </w:rPr>
      <w:t xml:space="preserve">  </w:t>
    </w:r>
    <w:r w:rsidRPr="001E0ECE">
      <w:rPr>
        <w:sz w:val="14"/>
      </w:rPr>
      <w:t xml:space="preserve">|  CONFIDENTIAL  |  </w:t>
    </w:r>
    <w:sdt>
      <w:sdtPr>
        <w:rPr>
          <w:sz w:val="14"/>
        </w:rPr>
        <w:id w:val="670303216"/>
        <w:docPartObj>
          <w:docPartGallery w:val="Page Numbers (Bottom of Page)"/>
          <w:docPartUnique/>
        </w:docPartObj>
      </w:sdtPr>
      <w:sdtEndPr>
        <w:rPr>
          <w:noProof/>
        </w:rPr>
      </w:sdtEndPr>
      <w:sdtContent>
        <w:r w:rsidRPr="001E0ECE">
          <w:rPr>
            <w:sz w:val="14"/>
          </w:rPr>
          <w:fldChar w:fldCharType="begin"/>
        </w:r>
        <w:r w:rsidRPr="001E0ECE">
          <w:rPr>
            <w:sz w:val="14"/>
          </w:rPr>
          <w:instrText xml:space="preserve"> PAGE   \* MERGEFORMAT </w:instrText>
        </w:r>
        <w:r w:rsidRPr="001E0ECE">
          <w:rPr>
            <w:sz w:val="14"/>
          </w:rPr>
          <w:fldChar w:fldCharType="separate"/>
        </w:r>
        <w:r w:rsidR="002A00C6">
          <w:rPr>
            <w:noProof/>
            <w:sz w:val="14"/>
          </w:rPr>
          <w:t>2</w:t>
        </w:r>
        <w:r w:rsidRPr="001E0ECE">
          <w:rPr>
            <w:noProof/>
            <w:sz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4A7F" w14:textId="52E62B83" w:rsidR="006D30B5" w:rsidRPr="00D21B39" w:rsidRDefault="00D21B39" w:rsidP="00D21B39">
    <w:pPr>
      <w:pStyle w:val="Footer"/>
      <w:jc w:val="right"/>
      <w:rPr>
        <w:sz w:val="14"/>
      </w:rPr>
    </w:pPr>
    <w:r w:rsidRPr="001E0ECE">
      <w:rPr>
        <w:sz w:val="14"/>
      </w:rPr>
      <w:t xml:space="preserve">© BRUNSWICK GROUP </w:t>
    </w:r>
    <w:r>
      <w:rPr>
        <w:sz w:val="14"/>
      </w:rPr>
      <w:fldChar w:fldCharType="begin"/>
    </w:r>
    <w:r>
      <w:rPr>
        <w:sz w:val="14"/>
      </w:rPr>
      <w:instrText xml:space="preserve"> DATE  \@ "yyyy"  \* MERGEFORMAT </w:instrText>
    </w:r>
    <w:r>
      <w:rPr>
        <w:sz w:val="14"/>
      </w:rPr>
      <w:fldChar w:fldCharType="separate"/>
    </w:r>
    <w:r w:rsidR="00421C49">
      <w:rPr>
        <w:noProof/>
        <w:sz w:val="14"/>
      </w:rPr>
      <w:t>2020</w:t>
    </w:r>
    <w:r>
      <w:rPr>
        <w:sz w:val="14"/>
      </w:rPr>
      <w:fldChar w:fldCharType="end"/>
    </w:r>
    <w:r>
      <w:rPr>
        <w:sz w:val="14"/>
      </w:rPr>
      <w:t xml:space="preserve">  </w:t>
    </w:r>
    <w:r w:rsidRPr="001E0ECE">
      <w:rPr>
        <w:sz w:val="14"/>
      </w:rPr>
      <w:t xml:space="preserve">|  CONFIDENTIAL  |  </w:t>
    </w:r>
    <w:sdt>
      <w:sdtPr>
        <w:rPr>
          <w:sz w:val="14"/>
        </w:rPr>
        <w:id w:val="-1473213612"/>
        <w:docPartObj>
          <w:docPartGallery w:val="Page Numbers (Bottom of Page)"/>
          <w:docPartUnique/>
        </w:docPartObj>
      </w:sdtPr>
      <w:sdtEndPr>
        <w:rPr>
          <w:noProof/>
        </w:rPr>
      </w:sdtEndPr>
      <w:sdtContent>
        <w:r w:rsidRPr="001E0ECE">
          <w:rPr>
            <w:sz w:val="14"/>
          </w:rPr>
          <w:fldChar w:fldCharType="begin"/>
        </w:r>
        <w:r w:rsidRPr="001E0ECE">
          <w:rPr>
            <w:sz w:val="14"/>
          </w:rPr>
          <w:instrText xml:space="preserve"> PAGE   \* MERGEFORMAT </w:instrText>
        </w:r>
        <w:r w:rsidRPr="001E0ECE">
          <w:rPr>
            <w:sz w:val="14"/>
          </w:rPr>
          <w:fldChar w:fldCharType="separate"/>
        </w:r>
        <w:r w:rsidR="002A00C6">
          <w:rPr>
            <w:noProof/>
            <w:sz w:val="14"/>
          </w:rPr>
          <w:t>1</w:t>
        </w:r>
        <w:r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6388D" w14:textId="77777777" w:rsidR="00A03C19" w:rsidRDefault="00A03C19" w:rsidP="00902929">
      <w:r>
        <w:separator/>
      </w:r>
    </w:p>
  </w:footnote>
  <w:footnote w:type="continuationSeparator" w:id="0">
    <w:p w14:paraId="57CBFE18" w14:textId="77777777" w:rsidR="00A03C19" w:rsidRDefault="00A03C19"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70D8" w14:textId="0849F6C2" w:rsidR="00EB56B2" w:rsidRDefault="00F32A04" w:rsidP="00EB56B2">
    <w:pPr>
      <w:pStyle w:val="rightalign"/>
      <w:spacing w:before="240" w:after="360"/>
    </w:pPr>
    <w:r w:rsidRPr="00F32A04">
      <w:rPr>
        <w:noProof/>
        <w:lang w:val="en-GB" w:eastAsia="en-GB"/>
      </w:rPr>
      <w:drawing>
        <wp:inline distT="0" distB="0" distL="0" distR="0" wp14:anchorId="188C15DE" wp14:editId="6B8E40C4">
          <wp:extent cx="1180216" cy="647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94459" cy="655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E87405"/>
    <w:multiLevelType w:val="hybridMultilevel"/>
    <w:tmpl w:val="5F2C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7"/>
  </w:num>
  <w:num w:numId="3">
    <w:abstractNumId w:val="31"/>
  </w:num>
  <w:num w:numId="4">
    <w:abstractNumId w:val="11"/>
  </w:num>
  <w:num w:numId="5">
    <w:abstractNumId w:val="38"/>
  </w:num>
  <w:num w:numId="6">
    <w:abstractNumId w:val="26"/>
  </w:num>
  <w:num w:numId="7">
    <w:abstractNumId w:val="30"/>
  </w:num>
  <w:num w:numId="8">
    <w:abstractNumId w:val="41"/>
  </w:num>
  <w:num w:numId="9">
    <w:abstractNumId w:val="23"/>
  </w:num>
  <w:num w:numId="10">
    <w:abstractNumId w:val="20"/>
  </w:num>
  <w:num w:numId="11">
    <w:abstractNumId w:val="16"/>
  </w:num>
  <w:num w:numId="12">
    <w:abstractNumId w:val="19"/>
  </w:num>
  <w:num w:numId="13">
    <w:abstractNumId w:val="27"/>
  </w:num>
  <w:num w:numId="14">
    <w:abstractNumId w:val="40"/>
  </w:num>
  <w:num w:numId="15">
    <w:abstractNumId w:val="12"/>
  </w:num>
  <w:num w:numId="16">
    <w:abstractNumId w:val="18"/>
  </w:num>
  <w:num w:numId="17">
    <w:abstractNumId w:val="35"/>
  </w:num>
  <w:num w:numId="18">
    <w:abstractNumId w:val="24"/>
  </w:num>
  <w:num w:numId="19">
    <w:abstractNumId w:val="33"/>
  </w:num>
  <w:num w:numId="20">
    <w:abstractNumId w:val="34"/>
  </w:num>
  <w:num w:numId="21">
    <w:abstractNumId w:val="32"/>
  </w:num>
  <w:num w:numId="22">
    <w:abstractNumId w:val="15"/>
  </w:num>
  <w:num w:numId="23">
    <w:abstractNumId w:val="13"/>
  </w:num>
  <w:num w:numId="24">
    <w:abstractNumId w:val="36"/>
  </w:num>
  <w:num w:numId="25">
    <w:abstractNumId w:val="37"/>
  </w:num>
  <w:num w:numId="26">
    <w:abstractNumId w:val="21"/>
  </w:num>
  <w:num w:numId="27">
    <w:abstractNumId w:val="14"/>
  </w:num>
  <w:num w:numId="28">
    <w:abstractNumId w:val="28"/>
  </w:num>
  <w:num w:numId="29">
    <w:abstractNumId w:val="25"/>
  </w:num>
  <w:num w:numId="30">
    <w:abstractNumId w:val="42"/>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29"/>
  </w:num>
  <w:num w:numId="43">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6D"/>
    <w:rsid w:val="00001CD5"/>
    <w:rsid w:val="00006F90"/>
    <w:rsid w:val="0001197D"/>
    <w:rsid w:val="000142D8"/>
    <w:rsid w:val="000142E8"/>
    <w:rsid w:val="00024D99"/>
    <w:rsid w:val="00025AF8"/>
    <w:rsid w:val="0002777F"/>
    <w:rsid w:val="000401E8"/>
    <w:rsid w:val="0004780F"/>
    <w:rsid w:val="00052B6B"/>
    <w:rsid w:val="00054202"/>
    <w:rsid w:val="00060862"/>
    <w:rsid w:val="0006686B"/>
    <w:rsid w:val="000724A1"/>
    <w:rsid w:val="0008350A"/>
    <w:rsid w:val="00085423"/>
    <w:rsid w:val="00092828"/>
    <w:rsid w:val="00094DEA"/>
    <w:rsid w:val="00097052"/>
    <w:rsid w:val="000A6360"/>
    <w:rsid w:val="000A7D11"/>
    <w:rsid w:val="000B7797"/>
    <w:rsid w:val="000C48E0"/>
    <w:rsid w:val="000D2A5C"/>
    <w:rsid w:val="000D7A21"/>
    <w:rsid w:val="000E47AD"/>
    <w:rsid w:val="000E6092"/>
    <w:rsid w:val="000E6238"/>
    <w:rsid w:val="001000D6"/>
    <w:rsid w:val="00102D54"/>
    <w:rsid w:val="001058EE"/>
    <w:rsid w:val="00110F1E"/>
    <w:rsid w:val="0013090E"/>
    <w:rsid w:val="00144F6A"/>
    <w:rsid w:val="001450E9"/>
    <w:rsid w:val="0015210B"/>
    <w:rsid w:val="00152837"/>
    <w:rsid w:val="001572E0"/>
    <w:rsid w:val="00162E4E"/>
    <w:rsid w:val="0016436A"/>
    <w:rsid w:val="001665A8"/>
    <w:rsid w:val="00170F51"/>
    <w:rsid w:val="001843EB"/>
    <w:rsid w:val="00186FB7"/>
    <w:rsid w:val="001903B5"/>
    <w:rsid w:val="001943AE"/>
    <w:rsid w:val="00195A52"/>
    <w:rsid w:val="0019625A"/>
    <w:rsid w:val="001B29E3"/>
    <w:rsid w:val="001B661E"/>
    <w:rsid w:val="001C73BF"/>
    <w:rsid w:val="001C7C2F"/>
    <w:rsid w:val="001D45B9"/>
    <w:rsid w:val="001E0ECE"/>
    <w:rsid w:val="001E3775"/>
    <w:rsid w:val="001F094B"/>
    <w:rsid w:val="001F176E"/>
    <w:rsid w:val="0020208F"/>
    <w:rsid w:val="0020386E"/>
    <w:rsid w:val="00207B1D"/>
    <w:rsid w:val="00212B3A"/>
    <w:rsid w:val="00226726"/>
    <w:rsid w:val="00235E10"/>
    <w:rsid w:val="00236765"/>
    <w:rsid w:val="00236F61"/>
    <w:rsid w:val="00250481"/>
    <w:rsid w:val="002521D3"/>
    <w:rsid w:val="00252460"/>
    <w:rsid w:val="00253DCA"/>
    <w:rsid w:val="00260D0B"/>
    <w:rsid w:val="00262E46"/>
    <w:rsid w:val="00267905"/>
    <w:rsid w:val="002701D8"/>
    <w:rsid w:val="00274A0A"/>
    <w:rsid w:val="002778BB"/>
    <w:rsid w:val="002877CB"/>
    <w:rsid w:val="00294C06"/>
    <w:rsid w:val="002A00C6"/>
    <w:rsid w:val="002A55E2"/>
    <w:rsid w:val="002A580E"/>
    <w:rsid w:val="002A6716"/>
    <w:rsid w:val="002B34E2"/>
    <w:rsid w:val="002B3756"/>
    <w:rsid w:val="002C1418"/>
    <w:rsid w:val="002C5F84"/>
    <w:rsid w:val="002C6CF0"/>
    <w:rsid w:val="002C6E61"/>
    <w:rsid w:val="002F2072"/>
    <w:rsid w:val="002F3301"/>
    <w:rsid w:val="002F361D"/>
    <w:rsid w:val="002F4744"/>
    <w:rsid w:val="002F77D1"/>
    <w:rsid w:val="00311E09"/>
    <w:rsid w:val="0031740E"/>
    <w:rsid w:val="00321C35"/>
    <w:rsid w:val="003274F5"/>
    <w:rsid w:val="00332013"/>
    <w:rsid w:val="00337444"/>
    <w:rsid w:val="003410D1"/>
    <w:rsid w:val="003438AD"/>
    <w:rsid w:val="00344DE1"/>
    <w:rsid w:val="00353DBF"/>
    <w:rsid w:val="00364DF0"/>
    <w:rsid w:val="00372ECA"/>
    <w:rsid w:val="00373E8B"/>
    <w:rsid w:val="00374ED4"/>
    <w:rsid w:val="0038172B"/>
    <w:rsid w:val="00382BB1"/>
    <w:rsid w:val="00390780"/>
    <w:rsid w:val="003B535E"/>
    <w:rsid w:val="003E38A7"/>
    <w:rsid w:val="003E6CD8"/>
    <w:rsid w:val="003E6D51"/>
    <w:rsid w:val="003F3C6C"/>
    <w:rsid w:val="003F5F64"/>
    <w:rsid w:val="00400332"/>
    <w:rsid w:val="0040037A"/>
    <w:rsid w:val="004076CD"/>
    <w:rsid w:val="00410AC1"/>
    <w:rsid w:val="00421C49"/>
    <w:rsid w:val="00424531"/>
    <w:rsid w:val="004246F4"/>
    <w:rsid w:val="00434746"/>
    <w:rsid w:val="00442CB8"/>
    <w:rsid w:val="00446364"/>
    <w:rsid w:val="00451407"/>
    <w:rsid w:val="004526E6"/>
    <w:rsid w:val="00452EA0"/>
    <w:rsid w:val="00480329"/>
    <w:rsid w:val="004851E1"/>
    <w:rsid w:val="00495246"/>
    <w:rsid w:val="004A0466"/>
    <w:rsid w:val="004A176B"/>
    <w:rsid w:val="004A5B3E"/>
    <w:rsid w:val="004C32D8"/>
    <w:rsid w:val="004C7C01"/>
    <w:rsid w:val="004D2FE2"/>
    <w:rsid w:val="004D4968"/>
    <w:rsid w:val="004D4B12"/>
    <w:rsid w:val="004D7DA9"/>
    <w:rsid w:val="004E7A7D"/>
    <w:rsid w:val="004F276F"/>
    <w:rsid w:val="004F7F7D"/>
    <w:rsid w:val="00503FDC"/>
    <w:rsid w:val="00504BA6"/>
    <w:rsid w:val="005050EC"/>
    <w:rsid w:val="00516C43"/>
    <w:rsid w:val="00521A94"/>
    <w:rsid w:val="00525D52"/>
    <w:rsid w:val="00530FEE"/>
    <w:rsid w:val="005331AE"/>
    <w:rsid w:val="005332AD"/>
    <w:rsid w:val="00533FFC"/>
    <w:rsid w:val="00537D31"/>
    <w:rsid w:val="0054205D"/>
    <w:rsid w:val="00547533"/>
    <w:rsid w:val="00550F65"/>
    <w:rsid w:val="00562293"/>
    <w:rsid w:val="00562C06"/>
    <w:rsid w:val="00562DFC"/>
    <w:rsid w:val="00564BD3"/>
    <w:rsid w:val="0057662D"/>
    <w:rsid w:val="00582FB0"/>
    <w:rsid w:val="00582FE2"/>
    <w:rsid w:val="00585369"/>
    <w:rsid w:val="00585E86"/>
    <w:rsid w:val="00596306"/>
    <w:rsid w:val="005A1733"/>
    <w:rsid w:val="005A611A"/>
    <w:rsid w:val="005A7D7A"/>
    <w:rsid w:val="005D17D9"/>
    <w:rsid w:val="005E06E0"/>
    <w:rsid w:val="005E0949"/>
    <w:rsid w:val="005F5362"/>
    <w:rsid w:val="00603403"/>
    <w:rsid w:val="006127CF"/>
    <w:rsid w:val="0061325C"/>
    <w:rsid w:val="00614601"/>
    <w:rsid w:val="00614E45"/>
    <w:rsid w:val="00615D0F"/>
    <w:rsid w:val="006215FA"/>
    <w:rsid w:val="00622FA3"/>
    <w:rsid w:val="00622FDE"/>
    <w:rsid w:val="006329F3"/>
    <w:rsid w:val="00633B3B"/>
    <w:rsid w:val="00645252"/>
    <w:rsid w:val="0065265D"/>
    <w:rsid w:val="00662F4E"/>
    <w:rsid w:val="00663EC1"/>
    <w:rsid w:val="006733BA"/>
    <w:rsid w:val="0068122F"/>
    <w:rsid w:val="00682774"/>
    <w:rsid w:val="006849E4"/>
    <w:rsid w:val="00686A44"/>
    <w:rsid w:val="006946C2"/>
    <w:rsid w:val="006A644B"/>
    <w:rsid w:val="006B0058"/>
    <w:rsid w:val="006B1176"/>
    <w:rsid w:val="006B296C"/>
    <w:rsid w:val="006C4C13"/>
    <w:rsid w:val="006C4D30"/>
    <w:rsid w:val="006D30B5"/>
    <w:rsid w:val="006D3D74"/>
    <w:rsid w:val="006D4014"/>
    <w:rsid w:val="006E053C"/>
    <w:rsid w:val="006E4E28"/>
    <w:rsid w:val="006F18BF"/>
    <w:rsid w:val="006F2413"/>
    <w:rsid w:val="006F2E51"/>
    <w:rsid w:val="006F7247"/>
    <w:rsid w:val="00700931"/>
    <w:rsid w:val="00705CAE"/>
    <w:rsid w:val="007077FB"/>
    <w:rsid w:val="00717482"/>
    <w:rsid w:val="00741985"/>
    <w:rsid w:val="00741B82"/>
    <w:rsid w:val="007501B4"/>
    <w:rsid w:val="00753D09"/>
    <w:rsid w:val="00785FEC"/>
    <w:rsid w:val="0078600F"/>
    <w:rsid w:val="0078622E"/>
    <w:rsid w:val="007862E9"/>
    <w:rsid w:val="007871B3"/>
    <w:rsid w:val="007A45F3"/>
    <w:rsid w:val="007B00FF"/>
    <w:rsid w:val="007C2593"/>
    <w:rsid w:val="007C3554"/>
    <w:rsid w:val="007C44C6"/>
    <w:rsid w:val="007C7612"/>
    <w:rsid w:val="007E0AD5"/>
    <w:rsid w:val="007F08ED"/>
    <w:rsid w:val="007F1FB7"/>
    <w:rsid w:val="00800ACE"/>
    <w:rsid w:val="008068B0"/>
    <w:rsid w:val="00825F31"/>
    <w:rsid w:val="008353BC"/>
    <w:rsid w:val="008378E5"/>
    <w:rsid w:val="00850FB9"/>
    <w:rsid w:val="00856CDF"/>
    <w:rsid w:val="00856F6D"/>
    <w:rsid w:val="008655AE"/>
    <w:rsid w:val="008707DC"/>
    <w:rsid w:val="00870CCB"/>
    <w:rsid w:val="0087728D"/>
    <w:rsid w:val="00892E07"/>
    <w:rsid w:val="00897E5D"/>
    <w:rsid w:val="008A062C"/>
    <w:rsid w:val="008A272D"/>
    <w:rsid w:val="008A64B3"/>
    <w:rsid w:val="008A7D52"/>
    <w:rsid w:val="008C238A"/>
    <w:rsid w:val="008D04FE"/>
    <w:rsid w:val="008D2EDD"/>
    <w:rsid w:val="008D4D89"/>
    <w:rsid w:val="008D5DF5"/>
    <w:rsid w:val="008E1F47"/>
    <w:rsid w:val="008E2790"/>
    <w:rsid w:val="008E4183"/>
    <w:rsid w:val="00900C0B"/>
    <w:rsid w:val="00902929"/>
    <w:rsid w:val="00906483"/>
    <w:rsid w:val="00921068"/>
    <w:rsid w:val="00921E0D"/>
    <w:rsid w:val="0093630A"/>
    <w:rsid w:val="0093741E"/>
    <w:rsid w:val="00942365"/>
    <w:rsid w:val="00943578"/>
    <w:rsid w:val="00955CAD"/>
    <w:rsid w:val="00955EA3"/>
    <w:rsid w:val="0095673D"/>
    <w:rsid w:val="00966D49"/>
    <w:rsid w:val="0097268F"/>
    <w:rsid w:val="0098081D"/>
    <w:rsid w:val="00985ECC"/>
    <w:rsid w:val="00990930"/>
    <w:rsid w:val="00991658"/>
    <w:rsid w:val="00993306"/>
    <w:rsid w:val="00994515"/>
    <w:rsid w:val="009A1D83"/>
    <w:rsid w:val="009A2553"/>
    <w:rsid w:val="009A70BB"/>
    <w:rsid w:val="009C3735"/>
    <w:rsid w:val="009C50AD"/>
    <w:rsid w:val="009D21C2"/>
    <w:rsid w:val="009D2CE5"/>
    <w:rsid w:val="00A0256F"/>
    <w:rsid w:val="00A03C19"/>
    <w:rsid w:val="00A0444A"/>
    <w:rsid w:val="00A070CB"/>
    <w:rsid w:val="00A1084B"/>
    <w:rsid w:val="00A14345"/>
    <w:rsid w:val="00A143FE"/>
    <w:rsid w:val="00A31F10"/>
    <w:rsid w:val="00A342EE"/>
    <w:rsid w:val="00A37E12"/>
    <w:rsid w:val="00A45E02"/>
    <w:rsid w:val="00A573E4"/>
    <w:rsid w:val="00A62513"/>
    <w:rsid w:val="00A67620"/>
    <w:rsid w:val="00A76CD6"/>
    <w:rsid w:val="00A84274"/>
    <w:rsid w:val="00A9204E"/>
    <w:rsid w:val="00A932FE"/>
    <w:rsid w:val="00A9690D"/>
    <w:rsid w:val="00AA471C"/>
    <w:rsid w:val="00AA73A4"/>
    <w:rsid w:val="00AC6F1A"/>
    <w:rsid w:val="00AD09F9"/>
    <w:rsid w:val="00AF51EA"/>
    <w:rsid w:val="00B017C6"/>
    <w:rsid w:val="00B15AFA"/>
    <w:rsid w:val="00B200A0"/>
    <w:rsid w:val="00B421DB"/>
    <w:rsid w:val="00B42784"/>
    <w:rsid w:val="00B42B06"/>
    <w:rsid w:val="00B46209"/>
    <w:rsid w:val="00B47B4A"/>
    <w:rsid w:val="00B47C12"/>
    <w:rsid w:val="00B553E5"/>
    <w:rsid w:val="00B55F64"/>
    <w:rsid w:val="00B575A3"/>
    <w:rsid w:val="00B62202"/>
    <w:rsid w:val="00B6692F"/>
    <w:rsid w:val="00B67CDF"/>
    <w:rsid w:val="00B709B4"/>
    <w:rsid w:val="00B73EBC"/>
    <w:rsid w:val="00B75A71"/>
    <w:rsid w:val="00B76875"/>
    <w:rsid w:val="00B826F3"/>
    <w:rsid w:val="00B869EB"/>
    <w:rsid w:val="00B936F6"/>
    <w:rsid w:val="00BA3A8E"/>
    <w:rsid w:val="00BA3B89"/>
    <w:rsid w:val="00BA4FB8"/>
    <w:rsid w:val="00BB3172"/>
    <w:rsid w:val="00BB5289"/>
    <w:rsid w:val="00BB5635"/>
    <w:rsid w:val="00BC4651"/>
    <w:rsid w:val="00BC4F25"/>
    <w:rsid w:val="00BD0597"/>
    <w:rsid w:val="00BF07CE"/>
    <w:rsid w:val="00BF2712"/>
    <w:rsid w:val="00BF4CCD"/>
    <w:rsid w:val="00BF77FE"/>
    <w:rsid w:val="00C03033"/>
    <w:rsid w:val="00C200E2"/>
    <w:rsid w:val="00C20129"/>
    <w:rsid w:val="00C26459"/>
    <w:rsid w:val="00C33272"/>
    <w:rsid w:val="00C35117"/>
    <w:rsid w:val="00C3718C"/>
    <w:rsid w:val="00C374FE"/>
    <w:rsid w:val="00C41634"/>
    <w:rsid w:val="00C460B0"/>
    <w:rsid w:val="00C4720A"/>
    <w:rsid w:val="00C61BCC"/>
    <w:rsid w:val="00C7492F"/>
    <w:rsid w:val="00C77225"/>
    <w:rsid w:val="00C774BC"/>
    <w:rsid w:val="00C82090"/>
    <w:rsid w:val="00C8214A"/>
    <w:rsid w:val="00C96BF4"/>
    <w:rsid w:val="00C97A16"/>
    <w:rsid w:val="00CA6B6C"/>
    <w:rsid w:val="00CA762D"/>
    <w:rsid w:val="00CC0B99"/>
    <w:rsid w:val="00CC3556"/>
    <w:rsid w:val="00CC6C7B"/>
    <w:rsid w:val="00CD1A25"/>
    <w:rsid w:val="00CE1C03"/>
    <w:rsid w:val="00D0027D"/>
    <w:rsid w:val="00D03470"/>
    <w:rsid w:val="00D07AC6"/>
    <w:rsid w:val="00D16E7A"/>
    <w:rsid w:val="00D21B39"/>
    <w:rsid w:val="00D27893"/>
    <w:rsid w:val="00D3230B"/>
    <w:rsid w:val="00D347B1"/>
    <w:rsid w:val="00D35610"/>
    <w:rsid w:val="00D36835"/>
    <w:rsid w:val="00D51D5A"/>
    <w:rsid w:val="00D71BC9"/>
    <w:rsid w:val="00D72C25"/>
    <w:rsid w:val="00D73C51"/>
    <w:rsid w:val="00D75BC0"/>
    <w:rsid w:val="00D77819"/>
    <w:rsid w:val="00D80F35"/>
    <w:rsid w:val="00D83A20"/>
    <w:rsid w:val="00D85C4E"/>
    <w:rsid w:val="00D87509"/>
    <w:rsid w:val="00D93AA5"/>
    <w:rsid w:val="00DA09F9"/>
    <w:rsid w:val="00DA2A63"/>
    <w:rsid w:val="00DB1001"/>
    <w:rsid w:val="00DB2085"/>
    <w:rsid w:val="00DB657C"/>
    <w:rsid w:val="00DB6C4A"/>
    <w:rsid w:val="00DC2731"/>
    <w:rsid w:val="00DD43DA"/>
    <w:rsid w:val="00DD7B89"/>
    <w:rsid w:val="00DE0D50"/>
    <w:rsid w:val="00DE28BC"/>
    <w:rsid w:val="00DF1D86"/>
    <w:rsid w:val="00DF4ED7"/>
    <w:rsid w:val="00DF6D3F"/>
    <w:rsid w:val="00DF7AE9"/>
    <w:rsid w:val="00E060A2"/>
    <w:rsid w:val="00E07646"/>
    <w:rsid w:val="00E107A9"/>
    <w:rsid w:val="00E13770"/>
    <w:rsid w:val="00E47374"/>
    <w:rsid w:val="00E51CE0"/>
    <w:rsid w:val="00E55F40"/>
    <w:rsid w:val="00E56020"/>
    <w:rsid w:val="00E5696B"/>
    <w:rsid w:val="00E6408D"/>
    <w:rsid w:val="00E66D22"/>
    <w:rsid w:val="00E71EE9"/>
    <w:rsid w:val="00E724F9"/>
    <w:rsid w:val="00E8202C"/>
    <w:rsid w:val="00EA040F"/>
    <w:rsid w:val="00EA5657"/>
    <w:rsid w:val="00EA6403"/>
    <w:rsid w:val="00EA6A48"/>
    <w:rsid w:val="00EB56B2"/>
    <w:rsid w:val="00EC4E32"/>
    <w:rsid w:val="00ED3F82"/>
    <w:rsid w:val="00ED4D16"/>
    <w:rsid w:val="00ED4EF3"/>
    <w:rsid w:val="00EE44AE"/>
    <w:rsid w:val="00EF3894"/>
    <w:rsid w:val="00F02314"/>
    <w:rsid w:val="00F043B3"/>
    <w:rsid w:val="00F15430"/>
    <w:rsid w:val="00F162A8"/>
    <w:rsid w:val="00F2369E"/>
    <w:rsid w:val="00F240E3"/>
    <w:rsid w:val="00F254C8"/>
    <w:rsid w:val="00F27246"/>
    <w:rsid w:val="00F30D8E"/>
    <w:rsid w:val="00F32A04"/>
    <w:rsid w:val="00F33638"/>
    <w:rsid w:val="00F35C57"/>
    <w:rsid w:val="00F4086D"/>
    <w:rsid w:val="00F40F07"/>
    <w:rsid w:val="00F42E2A"/>
    <w:rsid w:val="00F47AC8"/>
    <w:rsid w:val="00F63C9A"/>
    <w:rsid w:val="00F65C79"/>
    <w:rsid w:val="00F6641C"/>
    <w:rsid w:val="00F82460"/>
    <w:rsid w:val="00F878C8"/>
    <w:rsid w:val="00F95D36"/>
    <w:rsid w:val="00FB3329"/>
    <w:rsid w:val="00FB3ABF"/>
    <w:rsid w:val="00FB67E3"/>
    <w:rsid w:val="00FC72B8"/>
    <w:rsid w:val="00FD283C"/>
    <w:rsid w:val="00FD486B"/>
    <w:rsid w:val="00FE07DA"/>
    <w:rsid w:val="00FE5780"/>
    <w:rsid w:val="00FE5D6F"/>
    <w:rsid w:val="00FE6CB1"/>
    <w:rsid w:val="00FE78FF"/>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22A7F"/>
  <w15:chartTrackingRefBased/>
  <w15:docId w15:val="{28F777A6-FCB6-471D-AF9E-F69FC9F4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29"/>
    <w:pPr>
      <w:spacing w:after="120"/>
    </w:pPr>
    <w:rPr>
      <w:sz w:val="20"/>
      <w:szCs w:val="20"/>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rFonts w:eastAsiaTheme="minorEastAsia"/>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ind w:left="220" w:hanging="210"/>
    </w:pPr>
    <w:rPr>
      <w:lang w:val="en-GB"/>
    </w:rPr>
  </w:style>
  <w:style w:type="paragraph" w:customStyle="1" w:styleId="bullet2">
    <w:name w:val="bullet 2"/>
    <w:basedOn w:val="Normal"/>
    <w:uiPriority w:val="2"/>
    <w:qFormat/>
    <w:rsid w:val="00B75A71"/>
    <w:pPr>
      <w:numPr>
        <w:ilvl w:val="1"/>
        <w:numId w:val="8"/>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themeColor="text1"/>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semiHidden/>
    <w:unhideWhenUsed/>
    <w:rsid w:val="00985ECC"/>
    <w:pPr>
      <w:spacing w:before="100" w:beforeAutospacing="1" w:after="100" w:afterAutospacing="1"/>
    </w:pPr>
    <w:rPr>
      <w:rFonts w:ascii="Times New Roman" w:eastAsiaTheme="minorEastAsia"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eastAsiaTheme="minorEastAsia"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F4086D"/>
    <w:rPr>
      <w:color w:val="605E5C"/>
      <w:shd w:val="clear" w:color="auto" w:fill="E1DFDD"/>
    </w:rPr>
  </w:style>
  <w:style w:type="paragraph" w:styleId="Revision">
    <w:name w:val="Revision"/>
    <w:hidden/>
    <w:uiPriority w:val="99"/>
    <w:semiHidden/>
    <w:rsid w:val="001843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540554078">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02972253">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BE6C2A806C14897A5463ABFE1E753" ma:contentTypeVersion="13" ma:contentTypeDescription="Create a new document." ma:contentTypeScope="" ma:versionID="0b382f718dd08e786996da2b13c6b564">
  <xsd:schema xmlns:xsd="http://www.w3.org/2001/XMLSchema" xmlns:xs="http://www.w3.org/2001/XMLSchema" xmlns:p="http://schemas.microsoft.com/office/2006/metadata/properties" xmlns:ns3="a2364509-4b0c-4dbb-8ae1-b00f7bd32b25" xmlns:ns4="f08b690b-a5fb-4809-ad68-b01c15380c31" targetNamespace="http://schemas.microsoft.com/office/2006/metadata/properties" ma:root="true" ma:fieldsID="1950964e8cfd449ad129efd041f04632" ns3:_="" ns4:_="">
    <xsd:import namespace="a2364509-4b0c-4dbb-8ae1-b00f7bd32b25"/>
    <xsd:import namespace="f08b690b-a5fb-4809-ad68-b01c15380c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64509-4b0c-4dbb-8ae1-b00f7bd32b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b690b-a5fb-4809-ad68-b01c15380c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8DE996-6B88-4ECA-9893-866B4FDA2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64509-4b0c-4dbb-8ae1-b00f7bd32b25"/>
    <ds:schemaRef ds:uri="f08b690b-a5fb-4809-ad68-b01c1538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88F884-CE22-4F43-A968-9FE4F872B715}">
  <ds:schemaRefs>
    <ds:schemaRef ds:uri="http://schemas.microsoft.com/sharepoint/v3/contenttype/forms"/>
  </ds:schemaRefs>
</ds:datastoreItem>
</file>

<file path=customXml/itemProps4.xml><?xml version="1.0" encoding="utf-8"?>
<ds:datastoreItem xmlns:ds="http://schemas.openxmlformats.org/officeDocument/2006/customXml" ds:itemID="{7AB82BDD-F5EA-40EC-8D67-AA29C299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Adeola</dc:creator>
  <cp:keywords/>
  <dc:description/>
  <cp:lastModifiedBy>Emma Potter</cp:lastModifiedBy>
  <cp:revision>2</cp:revision>
  <cp:lastPrinted>2020-03-31T10:14:00Z</cp:lastPrinted>
  <dcterms:created xsi:type="dcterms:W3CDTF">2020-03-31T10:17:00Z</dcterms:created>
  <dcterms:modified xsi:type="dcterms:W3CDTF">2020-03-31T10:17:00Z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0x010100EDCBE6C2A806C14897A5463ABFE1E753</vt:lpwstr>
  </property>
</Properties>
</file>